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imes New Roman"/>
          <w:b/>
          <w:sz w:val="32"/>
          <w:szCs w:val="32"/>
          <w:lang w:val="en-US" w:eastAsia="zh-CN"/>
        </w:rPr>
      </w:pPr>
      <w:r>
        <w:rPr>
          <w:rFonts w:hint="eastAsia" w:ascii="Times New Roman" w:hAnsi="Times New Roman" w:eastAsia="宋体" w:cs="Times New Roman"/>
          <w:b/>
          <w:sz w:val="32"/>
          <w:szCs w:val="32"/>
          <w:lang w:val="en-US" w:eastAsia="zh-CN"/>
        </w:rPr>
        <w:t>2019年自治区自然科学奖提名公示</w:t>
      </w:r>
    </w:p>
    <w:p>
      <w:pPr>
        <w:spacing w:line="360" w:lineRule="auto"/>
        <w:jc w:val="center"/>
        <w:rPr>
          <w:rFonts w:hint="eastAsia" w:ascii="Times New Roman" w:hAnsi="Times New Roman" w:eastAsia="宋体" w:cs="Times New Roman"/>
          <w:b/>
          <w:sz w:val="32"/>
          <w:szCs w:val="32"/>
          <w:lang w:val="en-US" w:eastAsia="zh-CN"/>
        </w:rPr>
      </w:pPr>
      <w:r>
        <w:rPr>
          <w:rFonts w:hint="eastAsia" w:ascii="Times New Roman" w:hAnsi="Times New Roman" w:eastAsia="宋体" w:cs="Times New Roman"/>
          <w:b/>
          <w:sz w:val="32"/>
          <w:szCs w:val="32"/>
          <w:lang w:val="en-US" w:eastAsia="zh-CN"/>
        </w:rPr>
        <w:t>自然科学奖二等奖</w:t>
      </w:r>
      <w:bookmarkStart w:id="4" w:name="_GoBack"/>
      <w:bookmarkEnd w:id="4"/>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一、项目名称</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巴尔喀什-西准噶尔成矿带大型矿集区Cu-Mo-Au成矿机理</w:t>
      </w:r>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二、提名单位</w:t>
      </w:r>
      <w:r>
        <w:rPr>
          <w:rFonts w:hint="eastAsia" w:ascii="Times New Roman" w:hAnsi="Times New Roman" w:eastAsia="宋体" w:cs="Times New Roman"/>
          <w:b/>
          <w:sz w:val="28"/>
          <w:szCs w:val="28"/>
        </w:rPr>
        <w:t>及意见</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提名单位：自治区科学技术厅</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提名单位意见：</w:t>
      </w:r>
      <w:r>
        <w:rPr>
          <w:rFonts w:ascii="Times New Roman" w:hAnsi="Times New Roman" w:eastAsia="宋体" w:cs="Times New Roman"/>
        </w:rPr>
        <w:t>由新疆自然资源与生态环境研究中心为第一完成单位、中国科学院地质与地球物理研究所申萍研究员为第一完成人联合申报的“巴尔喀什-西准噶尔成矿带大型矿集区Cu-Mo-Au成矿机理”，以国家自然科学基金委员会联合基金项目为依托，通过</w:t>
      </w:r>
      <w:r>
        <w:rPr>
          <w:rFonts w:hint="eastAsia" w:ascii="Times New Roman" w:hAnsi="Times New Roman" w:eastAsia="宋体" w:cs="Times New Roman"/>
        </w:rPr>
        <w:t>多</w:t>
      </w:r>
      <w:r>
        <w:rPr>
          <w:rFonts w:ascii="Times New Roman" w:hAnsi="Times New Roman" w:eastAsia="宋体" w:cs="Times New Roman"/>
        </w:rPr>
        <w:t>年的工作，建立了巴尔喀什-西准噶尔跨境成矿带的西准噶尔矿集区还原流体斑岩成矿系统和巴尔喀什矿集区氧化流体斑岩成矿系统。2018年6月4日被国家自然科学基金委员会验收专家组综合评价“优”，研究工作评价为“取得突出进展”。取得三个创新认识：（1）首次甄别出西准噶尔矿集区发育5个还原性斑岩矿床，发现含碳围岩混染和还原物质加入是金属沉淀的重要机理，创新提出氧化岩浆可形成大型还原性斑岩铜矿床的观点；（2）首次建立了划分中亚成矿域斑岩铜矿规模的岩浆氧逸度指标，为定量判别斑岩成矿潜力提供理论依据；（3）查明西准噶尔矿集区斑岩钼矿源于新生地壳，创新认识新生地壳同样可形成大型斑岩钼矿。2014至今发表国际SCI论文18篇，国内SCI论文6篇，单篇SCI他引最多50次。工作成果极大地丰富和完善了经典斑岩成矿理论，显著提升了我国学者在中亚成矿域斑岩矿床研究领域的国际地位，成果被国际著名矿床学家David Cooke在多个学术会议上所提及，被新疆多家地勘单位采用，为找矿勘探突破提供了直接的地质依据，取得经济效益和社会效益的双丰收。综上所述，建议提名“自治区自然科学奖”，二等奖。对完成单位、完成人排名顺序无争议。</w:t>
      </w:r>
    </w:p>
    <w:p>
      <w:pPr>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三、项目简介</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横跨中国和哈萨克斯坦的巴尔喀什-西准噶尔成矿带</w:t>
      </w:r>
      <w:r>
        <w:rPr>
          <w:rFonts w:ascii="Times New Roman" w:hAnsi="Times New Roman" w:eastAsia="宋体" w:cs="Times New Roman"/>
        </w:rPr>
        <w:t>发育多个大型矿集区，</w:t>
      </w:r>
      <w:r>
        <w:rPr>
          <w:rFonts w:hint="eastAsia" w:ascii="Times New Roman" w:hAnsi="Times New Roman" w:eastAsia="宋体" w:cs="Times New Roman"/>
        </w:rPr>
        <w:t>境内外矿集区的地质演化和成矿作用异同备受瞩目。</w:t>
      </w:r>
      <w:r>
        <w:rPr>
          <w:rFonts w:ascii="Times New Roman" w:hAnsi="Times New Roman" w:eastAsia="宋体" w:cs="Times New Roman"/>
        </w:rPr>
        <w:t>这些矿集区既有联系（</w:t>
      </w:r>
      <w:r>
        <w:rPr>
          <w:rFonts w:hint="eastAsia" w:ascii="Times New Roman" w:hAnsi="Times New Roman" w:eastAsia="宋体" w:cs="Times New Roman"/>
        </w:rPr>
        <w:t>均</w:t>
      </w:r>
      <w:r>
        <w:rPr>
          <w:rFonts w:ascii="Times New Roman" w:hAnsi="Times New Roman" w:eastAsia="宋体" w:cs="Times New Roman"/>
        </w:rPr>
        <w:t>发育斑岩</w:t>
      </w:r>
      <w:r>
        <w:rPr>
          <w:rFonts w:hint="eastAsia" w:ascii="Times New Roman" w:hAnsi="Times New Roman" w:eastAsia="宋体" w:cs="Times New Roman"/>
        </w:rPr>
        <w:t>矿床</w:t>
      </w:r>
      <w:r>
        <w:rPr>
          <w:rFonts w:ascii="Times New Roman" w:hAnsi="Times New Roman" w:eastAsia="宋体" w:cs="Times New Roman"/>
        </w:rPr>
        <w:t>）又有差异（</w:t>
      </w:r>
      <w:r>
        <w:rPr>
          <w:rFonts w:hint="eastAsia" w:ascii="Times New Roman" w:hAnsi="Times New Roman" w:eastAsia="宋体" w:cs="Times New Roman"/>
        </w:rPr>
        <w:t>不同金属</w:t>
      </w:r>
      <w:r>
        <w:rPr>
          <w:rFonts w:ascii="Times New Roman" w:hAnsi="Times New Roman" w:eastAsia="宋体" w:cs="Times New Roman"/>
        </w:rPr>
        <w:t>组合）。</w:t>
      </w:r>
      <w:r>
        <w:rPr>
          <w:rFonts w:hint="eastAsia" w:ascii="Times New Roman" w:hAnsi="Times New Roman" w:eastAsia="宋体" w:cs="Times New Roman"/>
        </w:rPr>
        <w:t>通过五年的对比研究，查明了矿集区形成的构造-岩浆-流体条件，建立了西准噶尔矿集区还原流体斑岩成矿系统和</w:t>
      </w:r>
      <w:r>
        <w:rPr>
          <w:rFonts w:ascii="Times New Roman" w:hAnsi="Times New Roman" w:eastAsia="宋体" w:cs="Times New Roman"/>
        </w:rPr>
        <w:t>巴尔喀什</w:t>
      </w:r>
      <w:r>
        <w:rPr>
          <w:rFonts w:hint="eastAsia" w:ascii="Times New Roman" w:hAnsi="Times New Roman" w:eastAsia="宋体" w:cs="Times New Roman"/>
        </w:rPr>
        <w:t>矿集区氧化流体斑岩成矿系统，重要科学发现如下：</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1.首次建立了划分中亚成矿域斑岩铜矿规模的岩浆氧逸度指标（Ce</w:t>
      </w:r>
      <w:r>
        <w:rPr>
          <w:rFonts w:hint="eastAsia" w:ascii="Times New Roman" w:hAnsi="Times New Roman" w:eastAsia="宋体" w:cs="Times New Roman"/>
          <w:vertAlign w:val="superscript"/>
        </w:rPr>
        <w:t>4+</w:t>
      </w:r>
      <w:r>
        <w:rPr>
          <w:rFonts w:hint="eastAsia" w:ascii="Times New Roman" w:hAnsi="Times New Roman" w:eastAsia="宋体" w:cs="Times New Roman"/>
        </w:rPr>
        <w:t>/Ce</w:t>
      </w:r>
      <w:r>
        <w:rPr>
          <w:rFonts w:hint="eastAsia" w:ascii="Times New Roman" w:hAnsi="Times New Roman" w:eastAsia="宋体" w:cs="Times New Roman"/>
          <w:vertAlign w:val="superscript"/>
        </w:rPr>
        <w:t>3+</w:t>
      </w:r>
      <w:r>
        <w:rPr>
          <w:rFonts w:hint="eastAsia" w:ascii="Times New Roman" w:hAnsi="Times New Roman" w:eastAsia="宋体" w:cs="Times New Roman"/>
        </w:rPr>
        <w:t>&gt;120或logfO</w:t>
      </w:r>
      <w:r>
        <w:rPr>
          <w:rFonts w:ascii="Times New Roman" w:hAnsi="Times New Roman" w:eastAsia="宋体" w:cs="Times New Roman"/>
          <w:vertAlign w:val="subscript"/>
        </w:rPr>
        <w:t>2</w:t>
      </w:r>
      <w:r>
        <w:rPr>
          <w:rFonts w:hint="eastAsia" w:ascii="Times New Roman" w:hAnsi="Times New Roman" w:eastAsia="宋体" w:cs="Times New Roman"/>
        </w:rPr>
        <w:t>&gt;NNO+2），为定量判别斑岩成矿潜力提供理论依据。</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2.首次甄别出</w:t>
      </w:r>
      <w:r>
        <w:rPr>
          <w:rFonts w:ascii="Times New Roman" w:hAnsi="Times New Roman" w:eastAsia="宋体" w:cs="Times New Roman"/>
        </w:rPr>
        <w:t>西准噶尔矿集区</w:t>
      </w:r>
      <w:r>
        <w:rPr>
          <w:rFonts w:hint="eastAsia" w:ascii="Times New Roman" w:hAnsi="Times New Roman" w:eastAsia="宋体" w:cs="Times New Roman"/>
        </w:rPr>
        <w:t>发育5个还原性斑岩矿床，</w:t>
      </w:r>
      <w:r>
        <w:rPr>
          <w:rFonts w:ascii="Times New Roman" w:hAnsi="Times New Roman" w:eastAsia="宋体" w:cs="Times New Roman"/>
        </w:rPr>
        <w:t>发现了含碳围岩混染</w:t>
      </w:r>
      <w:r>
        <w:rPr>
          <w:rFonts w:hint="eastAsia" w:ascii="Times New Roman" w:hAnsi="Times New Roman" w:eastAsia="宋体" w:cs="Times New Roman"/>
        </w:rPr>
        <w:t>和</w:t>
      </w:r>
      <w:r>
        <w:rPr>
          <w:rFonts w:ascii="Times New Roman" w:hAnsi="Times New Roman" w:eastAsia="宋体" w:cs="Times New Roman"/>
        </w:rPr>
        <w:t>还原物质加入是金属沉淀</w:t>
      </w:r>
      <w:r>
        <w:rPr>
          <w:rFonts w:hint="eastAsia" w:ascii="Times New Roman" w:hAnsi="Times New Roman" w:eastAsia="宋体" w:cs="Times New Roman"/>
        </w:rPr>
        <w:t>聚集</w:t>
      </w:r>
      <w:r>
        <w:rPr>
          <w:rFonts w:ascii="Times New Roman" w:hAnsi="Times New Roman" w:eastAsia="宋体" w:cs="Times New Roman"/>
        </w:rPr>
        <w:t>的重要机理</w:t>
      </w:r>
      <w:r>
        <w:rPr>
          <w:rFonts w:hint="eastAsia" w:ascii="Times New Roman" w:hAnsi="Times New Roman" w:eastAsia="宋体" w:cs="Times New Roman"/>
        </w:rPr>
        <w:t>，建立了</w:t>
      </w:r>
      <w:r>
        <w:rPr>
          <w:rFonts w:ascii="Times New Roman" w:hAnsi="Times New Roman" w:eastAsia="宋体" w:cs="Times New Roman"/>
        </w:rPr>
        <w:t>富CH</w:t>
      </w:r>
      <w:r>
        <w:rPr>
          <w:rFonts w:ascii="Times New Roman" w:hAnsi="Times New Roman" w:eastAsia="宋体" w:cs="Times New Roman"/>
          <w:vertAlign w:val="subscript"/>
        </w:rPr>
        <w:t>4</w:t>
      </w:r>
      <w:r>
        <w:rPr>
          <w:rFonts w:ascii="Times New Roman" w:hAnsi="Times New Roman" w:eastAsia="宋体" w:cs="Times New Roman"/>
        </w:rPr>
        <w:t>还原流体</w:t>
      </w:r>
      <w:r>
        <w:rPr>
          <w:rFonts w:hint="eastAsia" w:ascii="Times New Roman" w:hAnsi="Times New Roman" w:eastAsia="宋体" w:cs="Times New Roman"/>
        </w:rPr>
        <w:t>斑岩</w:t>
      </w:r>
      <w:r>
        <w:rPr>
          <w:rFonts w:ascii="Times New Roman" w:hAnsi="Times New Roman" w:eastAsia="宋体" w:cs="Times New Roman"/>
        </w:rPr>
        <w:t>成矿系统</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3.证实巴尔喀什矿集区2个铜钼斑岩矿床均发育氧化流体，且氧化流体在温度压力降低及流体沸腾时金属沉淀聚集的成矿机理，建立了富CO</w:t>
      </w:r>
      <w:r>
        <w:rPr>
          <w:rFonts w:ascii="Times New Roman" w:hAnsi="Times New Roman" w:eastAsia="宋体" w:cs="Times New Roman"/>
          <w:vertAlign w:val="subscript"/>
        </w:rPr>
        <w:t>2</w:t>
      </w:r>
      <w:r>
        <w:rPr>
          <w:rFonts w:hint="eastAsia" w:ascii="Times New Roman" w:hAnsi="Times New Roman" w:eastAsia="宋体" w:cs="Times New Roman"/>
        </w:rPr>
        <w:t>氧化</w:t>
      </w:r>
      <w:r>
        <w:rPr>
          <w:rFonts w:ascii="Times New Roman" w:hAnsi="Times New Roman" w:eastAsia="宋体" w:cs="Times New Roman"/>
        </w:rPr>
        <w:t>流体</w:t>
      </w:r>
      <w:r>
        <w:rPr>
          <w:rFonts w:hint="eastAsia" w:ascii="Times New Roman" w:hAnsi="Times New Roman" w:eastAsia="宋体" w:cs="Times New Roman"/>
        </w:rPr>
        <w:t>斑岩</w:t>
      </w:r>
      <w:r>
        <w:rPr>
          <w:rFonts w:ascii="Times New Roman" w:hAnsi="Times New Roman" w:eastAsia="宋体" w:cs="Times New Roman"/>
        </w:rPr>
        <w:t>成矿系统</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4.通过对包古图还原性斑岩铜矿解剖，创新</w:t>
      </w:r>
      <w:r>
        <w:rPr>
          <w:rFonts w:ascii="Times New Roman" w:hAnsi="Times New Roman" w:eastAsia="宋体" w:cs="Times New Roman"/>
        </w:rPr>
        <w:t>提出氧化岩浆可形成大型还原性斑岩铜矿床的观点，突破了Rowins（2000）提出的还原性斑岩铜矿规模小的</w:t>
      </w:r>
      <w:r>
        <w:rPr>
          <w:rFonts w:hint="eastAsia" w:ascii="Times New Roman" w:hAnsi="Times New Roman" w:eastAsia="宋体" w:cs="Times New Roman"/>
        </w:rPr>
        <w:t>传统</w:t>
      </w:r>
      <w:r>
        <w:rPr>
          <w:rFonts w:ascii="Times New Roman" w:hAnsi="Times New Roman" w:eastAsia="宋体" w:cs="Times New Roman"/>
        </w:rPr>
        <w:t>认识</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5.</w:t>
      </w:r>
      <w:r>
        <w:rPr>
          <w:rFonts w:ascii="Times New Roman" w:hAnsi="Times New Roman" w:eastAsia="宋体" w:cs="Times New Roman"/>
        </w:rPr>
        <w:t>确定</w:t>
      </w:r>
      <w:r>
        <w:rPr>
          <w:rFonts w:hint="eastAsia" w:ascii="Times New Roman" w:hAnsi="Times New Roman" w:eastAsia="宋体" w:cs="Times New Roman"/>
        </w:rPr>
        <w:t>境内外矿集区均</w:t>
      </w:r>
      <w:r>
        <w:rPr>
          <w:rFonts w:ascii="Times New Roman" w:hAnsi="Times New Roman" w:eastAsia="宋体" w:cs="Times New Roman"/>
        </w:rPr>
        <w:t>发育</w:t>
      </w:r>
      <w:r>
        <w:rPr>
          <w:rFonts w:hint="eastAsia" w:ascii="Times New Roman" w:hAnsi="Times New Roman" w:eastAsia="宋体" w:cs="Times New Roman"/>
        </w:rPr>
        <w:t>两期</w:t>
      </w:r>
      <w:r>
        <w:rPr>
          <w:rFonts w:ascii="Times New Roman" w:hAnsi="Times New Roman" w:eastAsia="宋体" w:cs="Times New Roman"/>
        </w:rPr>
        <w:t>复合成矿系统</w:t>
      </w:r>
      <w:r>
        <w:rPr>
          <w:rFonts w:hint="eastAsia" w:ascii="Times New Roman" w:hAnsi="Times New Roman" w:eastAsia="宋体" w:cs="Times New Roman"/>
        </w:rPr>
        <w:t>。</w:t>
      </w:r>
      <w:r>
        <w:rPr>
          <w:rFonts w:ascii="Times New Roman" w:hAnsi="Times New Roman" w:eastAsia="宋体" w:cs="Times New Roman"/>
        </w:rPr>
        <w:t>石炭纪俯冲</w:t>
      </w:r>
      <w:r>
        <w:rPr>
          <w:rFonts w:hint="eastAsia" w:ascii="Times New Roman" w:hAnsi="Times New Roman" w:eastAsia="宋体" w:cs="Times New Roman"/>
        </w:rPr>
        <w:t>体制</w:t>
      </w:r>
      <w:r>
        <w:rPr>
          <w:rFonts w:ascii="Times New Roman" w:hAnsi="Times New Roman" w:eastAsia="宋体" w:cs="Times New Roman"/>
        </w:rPr>
        <w:t>形成似埃达克质岩浆及斑岩铜矿</w:t>
      </w:r>
      <w:r>
        <w:rPr>
          <w:rFonts w:hint="eastAsia" w:ascii="Times New Roman" w:hAnsi="Times New Roman" w:eastAsia="宋体" w:cs="Times New Roman"/>
        </w:rPr>
        <w:t>，</w:t>
      </w:r>
      <w:r>
        <w:rPr>
          <w:rFonts w:ascii="Times New Roman" w:hAnsi="Times New Roman" w:eastAsia="宋体" w:cs="Times New Roman"/>
        </w:rPr>
        <w:t>二叠纪碰撞</w:t>
      </w:r>
      <w:r>
        <w:rPr>
          <w:rFonts w:hint="eastAsia" w:ascii="Times New Roman" w:hAnsi="Times New Roman" w:eastAsia="宋体" w:cs="Times New Roman"/>
        </w:rPr>
        <w:t>体制</w:t>
      </w:r>
      <w:r>
        <w:rPr>
          <w:rFonts w:ascii="Times New Roman" w:hAnsi="Times New Roman" w:eastAsia="宋体" w:cs="Times New Roman"/>
        </w:rPr>
        <w:t>形成高分异花岗质岩浆及斑岩钼矿，成矿具“早铜晚钼”特征</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6.</w:t>
      </w:r>
      <w:r>
        <w:rPr>
          <w:rFonts w:ascii="Times New Roman" w:hAnsi="Times New Roman" w:eastAsia="宋体" w:cs="Times New Roman"/>
        </w:rPr>
        <w:t>查明境内外矿集区</w:t>
      </w:r>
      <w:r>
        <w:rPr>
          <w:rFonts w:hint="eastAsia" w:ascii="Times New Roman" w:hAnsi="Times New Roman" w:eastAsia="宋体" w:cs="Times New Roman"/>
        </w:rPr>
        <w:t>不同矿床类型受地壳成熟度及岩浆源区制约。</w:t>
      </w:r>
      <w:r>
        <w:rPr>
          <w:rFonts w:ascii="Times New Roman" w:hAnsi="Times New Roman" w:eastAsia="宋体" w:cs="Times New Roman"/>
        </w:rPr>
        <w:t>西准噶尔矿集区</w:t>
      </w:r>
      <w:r>
        <w:rPr>
          <w:rFonts w:hint="eastAsia" w:ascii="Times New Roman" w:hAnsi="Times New Roman" w:eastAsia="宋体" w:cs="Times New Roman"/>
        </w:rPr>
        <w:t>还原性斑岩铜矿和钼矿受</w:t>
      </w:r>
      <w:r>
        <w:rPr>
          <w:rFonts w:ascii="Times New Roman" w:hAnsi="Times New Roman" w:eastAsia="宋体" w:cs="Times New Roman"/>
        </w:rPr>
        <w:t>不成熟洋内弧</w:t>
      </w:r>
      <w:r>
        <w:rPr>
          <w:rFonts w:hint="eastAsia" w:ascii="Times New Roman" w:hAnsi="Times New Roman" w:eastAsia="宋体" w:cs="Times New Roman"/>
        </w:rPr>
        <w:t>、</w:t>
      </w:r>
      <w:r>
        <w:rPr>
          <w:rFonts w:ascii="Times New Roman" w:hAnsi="Times New Roman" w:eastAsia="宋体" w:cs="Times New Roman"/>
        </w:rPr>
        <w:t>新生地壳</w:t>
      </w:r>
      <w:r>
        <w:rPr>
          <w:rFonts w:hint="eastAsia" w:ascii="Times New Roman" w:hAnsi="Times New Roman" w:eastAsia="宋体" w:cs="Times New Roman"/>
        </w:rPr>
        <w:t>岩浆源区控制；而</w:t>
      </w:r>
      <w:r>
        <w:rPr>
          <w:rFonts w:ascii="Times New Roman" w:hAnsi="Times New Roman" w:eastAsia="宋体" w:cs="Times New Roman"/>
        </w:rPr>
        <w:t>巴尔喀什矿集区</w:t>
      </w:r>
      <w:r>
        <w:rPr>
          <w:rFonts w:hint="eastAsia" w:ascii="Times New Roman" w:hAnsi="Times New Roman" w:eastAsia="宋体" w:cs="Times New Roman"/>
        </w:rPr>
        <w:t>斑岩铜矿和钼矿受</w:t>
      </w:r>
      <w:r>
        <w:rPr>
          <w:rFonts w:ascii="Times New Roman" w:hAnsi="Times New Roman" w:eastAsia="宋体" w:cs="Times New Roman"/>
        </w:rPr>
        <w:t>成熟陆缘弧</w:t>
      </w:r>
      <w:r>
        <w:rPr>
          <w:rFonts w:hint="eastAsia" w:ascii="Times New Roman" w:hAnsi="Times New Roman" w:eastAsia="宋体" w:cs="Times New Roman"/>
        </w:rPr>
        <w:t>、新生和</w:t>
      </w:r>
      <w:r>
        <w:rPr>
          <w:rFonts w:ascii="Times New Roman" w:hAnsi="Times New Roman" w:eastAsia="宋体" w:cs="Times New Roman"/>
        </w:rPr>
        <w:t>古老</w:t>
      </w:r>
      <w:r>
        <w:rPr>
          <w:rFonts w:hint="eastAsia" w:ascii="Times New Roman" w:hAnsi="Times New Roman" w:eastAsia="宋体" w:cs="Times New Roman"/>
        </w:rPr>
        <w:t>两类地壳岩浆源区控制。突破了世界大多数斑岩钼矿岩浆源于古老地壳的传统认识，创新认识了</w:t>
      </w:r>
      <w:r>
        <w:rPr>
          <w:rFonts w:ascii="Times New Roman" w:hAnsi="Times New Roman" w:eastAsia="宋体" w:cs="Times New Roman"/>
        </w:rPr>
        <w:t>新生地壳</w:t>
      </w:r>
      <w:r>
        <w:rPr>
          <w:rFonts w:hint="eastAsia" w:ascii="Times New Roman" w:hAnsi="Times New Roman" w:eastAsia="宋体" w:cs="Times New Roman"/>
        </w:rPr>
        <w:t>源区</w:t>
      </w:r>
      <w:r>
        <w:rPr>
          <w:rFonts w:ascii="Times New Roman" w:hAnsi="Times New Roman" w:eastAsia="宋体" w:cs="Times New Roman"/>
        </w:rPr>
        <w:t>同样可以形成大型斑岩钼矿床</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上述科学发现丰富了中亚成矿域构造-成矿理论，推动了还原性斑岩型铜矿床的研究，指导新疆西准噶尔找矿勘查取得新突破，取得显著的社会效益和经济效益。项目成果已发表在Economic Geology、</w:t>
      </w:r>
      <w:r>
        <w:rPr>
          <w:rFonts w:ascii="Times New Roman" w:hAnsi="Times New Roman" w:eastAsia="宋体" w:cs="Times New Roman"/>
        </w:rPr>
        <w:t>M</w:t>
      </w:r>
      <w:r>
        <w:rPr>
          <w:rFonts w:hint="eastAsia" w:ascii="Times New Roman" w:hAnsi="Times New Roman" w:eastAsia="宋体" w:cs="Times New Roman"/>
        </w:rPr>
        <w:t xml:space="preserve">ineralium </w:t>
      </w:r>
      <w:r>
        <w:rPr>
          <w:rFonts w:ascii="Times New Roman" w:hAnsi="Times New Roman" w:eastAsia="宋体" w:cs="Times New Roman"/>
        </w:rPr>
        <w:t>D</w:t>
      </w:r>
      <w:r>
        <w:rPr>
          <w:rFonts w:hint="eastAsia" w:ascii="Times New Roman" w:hAnsi="Times New Roman" w:eastAsia="宋体" w:cs="Times New Roman"/>
        </w:rPr>
        <w:t>eposita等矿床学</w:t>
      </w:r>
      <w:r>
        <w:rPr>
          <w:rFonts w:ascii="Times New Roman" w:hAnsi="Times New Roman" w:eastAsia="宋体" w:cs="Times New Roman"/>
        </w:rPr>
        <w:t>领域</w:t>
      </w:r>
      <w:r>
        <w:rPr>
          <w:rFonts w:hint="eastAsia" w:ascii="Times New Roman" w:hAnsi="Times New Roman" w:eastAsia="宋体" w:cs="Times New Roman"/>
        </w:rPr>
        <w:t>国际</w:t>
      </w:r>
      <w:r>
        <w:rPr>
          <w:rFonts w:ascii="Times New Roman" w:hAnsi="Times New Roman" w:eastAsia="宋体" w:cs="Times New Roman"/>
        </w:rPr>
        <w:t>知名</w:t>
      </w:r>
      <w:r>
        <w:rPr>
          <w:rFonts w:hint="eastAsia" w:ascii="Times New Roman" w:hAnsi="Times New Roman" w:eastAsia="宋体" w:cs="Times New Roman"/>
        </w:rPr>
        <w:t>期刊</w:t>
      </w:r>
      <w:r>
        <w:rPr>
          <w:rFonts w:ascii="Times New Roman" w:hAnsi="Times New Roman" w:eastAsia="宋体" w:cs="Times New Roman"/>
        </w:rPr>
        <w:t>。</w:t>
      </w:r>
      <w:r>
        <w:rPr>
          <w:rFonts w:hint="eastAsia" w:ascii="Times New Roman" w:hAnsi="Times New Roman" w:eastAsia="宋体" w:cs="Times New Roman"/>
        </w:rPr>
        <w:t>2014至今</w:t>
      </w:r>
      <w:r>
        <w:rPr>
          <w:rFonts w:ascii="Times New Roman" w:hAnsi="Times New Roman" w:eastAsia="宋体" w:cs="Times New Roman"/>
        </w:rPr>
        <w:t>发表论文</w:t>
      </w:r>
      <w:r>
        <w:rPr>
          <w:rFonts w:hint="eastAsia" w:ascii="Times New Roman" w:hAnsi="Times New Roman" w:eastAsia="宋体" w:cs="Times New Roman"/>
        </w:rPr>
        <w:t>31</w:t>
      </w:r>
      <w:r>
        <w:rPr>
          <w:rFonts w:ascii="Times New Roman" w:hAnsi="Times New Roman" w:eastAsia="宋体" w:cs="Times New Roman"/>
        </w:rPr>
        <w:t>篇，其中</w:t>
      </w:r>
      <w:r>
        <w:rPr>
          <w:rFonts w:hint="eastAsia" w:ascii="Times New Roman" w:hAnsi="Times New Roman" w:eastAsia="宋体" w:cs="Times New Roman"/>
        </w:rPr>
        <w:t>，</w:t>
      </w:r>
      <w:r>
        <w:rPr>
          <w:rFonts w:ascii="Times New Roman" w:hAnsi="Times New Roman" w:eastAsia="宋体" w:cs="Times New Roman"/>
        </w:rPr>
        <w:t>国际SCI论文1</w:t>
      </w:r>
      <w:r>
        <w:rPr>
          <w:rFonts w:hint="eastAsia" w:ascii="Times New Roman" w:hAnsi="Times New Roman" w:eastAsia="宋体" w:cs="Times New Roman"/>
        </w:rPr>
        <w:t>8</w:t>
      </w:r>
      <w:r>
        <w:rPr>
          <w:rFonts w:ascii="Times New Roman" w:hAnsi="Times New Roman" w:eastAsia="宋体" w:cs="Times New Roman"/>
        </w:rPr>
        <w:t>篇，国内SCI论文</w:t>
      </w:r>
      <w:r>
        <w:rPr>
          <w:rFonts w:hint="eastAsia" w:ascii="Times New Roman" w:hAnsi="Times New Roman" w:eastAsia="宋体" w:cs="Times New Roman"/>
        </w:rPr>
        <w:t>6</w:t>
      </w:r>
      <w:r>
        <w:rPr>
          <w:rFonts w:ascii="Times New Roman" w:hAnsi="Times New Roman" w:eastAsia="宋体" w:cs="Times New Roman"/>
        </w:rPr>
        <w:t>篇，核心期刊论文</w:t>
      </w:r>
      <w:r>
        <w:rPr>
          <w:rFonts w:hint="eastAsia" w:ascii="Times New Roman" w:hAnsi="Times New Roman" w:eastAsia="宋体" w:cs="Times New Roman"/>
        </w:rPr>
        <w:t>7</w:t>
      </w:r>
      <w:r>
        <w:rPr>
          <w:rFonts w:ascii="Times New Roman" w:hAnsi="Times New Roman" w:eastAsia="宋体" w:cs="Times New Roman"/>
        </w:rPr>
        <w:t>篇</w:t>
      </w:r>
      <w:r>
        <w:rPr>
          <w:rFonts w:hint="eastAsia" w:ascii="Times New Roman" w:hAnsi="Times New Roman" w:eastAsia="宋体" w:cs="Times New Roman"/>
        </w:rPr>
        <w:t>；发表20篇代表性论文SCI引用总计244次，SCI他引146次，单篇SCI他引50次。项目培养6名研究生，其中3名获得国家奖学金。项目于</w:t>
      </w:r>
      <w:r>
        <w:rPr>
          <w:rFonts w:ascii="Times New Roman" w:hAnsi="Times New Roman" w:eastAsia="宋体" w:cs="Times New Roman"/>
        </w:rPr>
        <w:t>2018年6月4日通过</w:t>
      </w:r>
      <w:r>
        <w:rPr>
          <w:rFonts w:hint="eastAsia" w:ascii="Times New Roman" w:hAnsi="Times New Roman" w:eastAsia="宋体" w:cs="Times New Roman"/>
        </w:rPr>
        <w:t>国家自然科学基金委员会组织的</w:t>
      </w:r>
      <w:r>
        <w:rPr>
          <w:rFonts w:ascii="Times New Roman" w:hAnsi="Times New Roman" w:eastAsia="宋体" w:cs="Times New Roman"/>
        </w:rPr>
        <w:t>验收，综合评价</w:t>
      </w:r>
      <w:r>
        <w:rPr>
          <w:rFonts w:hint="eastAsia" w:ascii="Times New Roman" w:hAnsi="Times New Roman" w:eastAsia="宋体" w:cs="Times New Roman"/>
        </w:rPr>
        <w:t>“</w:t>
      </w:r>
      <w:r>
        <w:rPr>
          <w:rFonts w:ascii="Times New Roman" w:hAnsi="Times New Roman" w:eastAsia="宋体" w:cs="Times New Roman"/>
        </w:rPr>
        <w:t>优</w:t>
      </w:r>
      <w:r>
        <w:rPr>
          <w:rFonts w:hint="eastAsia" w:ascii="Times New Roman" w:hAnsi="Times New Roman" w:eastAsia="宋体" w:cs="Times New Roman"/>
        </w:rPr>
        <w:t>”，研究工作评价为“取得突出进展”。</w:t>
      </w:r>
    </w:p>
    <w:p>
      <w:pPr>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四、代表性论文目录</w:t>
      </w:r>
    </w:p>
    <w:p>
      <w:pPr>
        <w:pStyle w:val="10"/>
        <w:numPr>
          <w:ilvl w:val="0"/>
          <w:numId w:val="1"/>
        </w:numPr>
        <w:spacing w:line="360" w:lineRule="auto"/>
        <w:ind w:hangingChars="200"/>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t>Shen, P., Hattori, K., Pan H.D., Jackson, S., Seitmuratova, E. 2015. Oxidation Condition and Metal Fertility of Granitic Magmas: Zircon Trace-Element Data from Porphyry Cu Deposits in the Central Asian Orogenic Belt</w:t>
      </w:r>
      <w:r>
        <w:rPr>
          <w:rFonts w:hint="eastAsia"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t>.</w:t>
      </w:r>
      <w:r>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t xml:space="preserve"> Economic Geology, 110, 1861–1878.</w:t>
      </w:r>
    </w:p>
    <w:p>
      <w:pPr>
        <w:pStyle w:val="10"/>
        <w:numPr>
          <w:ilvl w:val="0"/>
          <w:numId w:val="1"/>
        </w:numPr>
        <w:spacing w:line="360" w:lineRule="auto"/>
        <w:ind w:hangingChars="200"/>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t>Shen P., Pan H.D., 2015. Methane origin and oxygen-fugacity evolution of the Baogutu reduced porphyry Cu deposit in the West Junggar terrain, China. Mineralium Deposita, 8, 967–986.</w:t>
      </w:r>
    </w:p>
    <w:p>
      <w:pPr>
        <w:pStyle w:val="10"/>
        <w:numPr>
          <w:ilvl w:val="0"/>
          <w:numId w:val="1"/>
        </w:numPr>
        <w:spacing w:line="360" w:lineRule="auto"/>
        <w:ind w:hangingChars="200"/>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t xml:space="preserve">Shen, P., Pan H.D., </w:t>
      </w:r>
      <w:bookmarkStart w:id="0" w:name="OLE_LINK20"/>
      <w:bookmarkStart w:id="1" w:name="OLE_LINK19"/>
      <w:r>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t xml:space="preserve">Seitmuratova, E., </w:t>
      </w:r>
      <w:bookmarkEnd w:id="0"/>
      <w:bookmarkEnd w:id="1"/>
      <w:r>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t xml:space="preserve">Yuan, F., Jakupov, S. 2015. A Cambrian intra-oceanic subduction system in the Bozshakol area, Kazakhstan. </w:t>
      </w:r>
      <w:bookmarkStart w:id="2" w:name="OLE_LINK22"/>
      <w:bookmarkStart w:id="3" w:name="OLE_LINK21"/>
      <w:r>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t xml:space="preserve">Lithos, </w:t>
      </w:r>
      <w:bookmarkEnd w:id="2"/>
      <w:bookmarkEnd w:id="3"/>
      <w:r>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t>2015, 224–225, 61–77.</w:t>
      </w:r>
    </w:p>
    <w:p>
      <w:pPr>
        <w:pStyle w:val="10"/>
        <w:numPr>
          <w:ilvl w:val="0"/>
          <w:numId w:val="1"/>
        </w:numPr>
        <w:spacing w:line="360" w:lineRule="auto"/>
        <w:ind w:hangingChars="200"/>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t>Shen P., Pan H.D., Zhu H.P., 2016. Two fluid sources and genetic implications for the Hatu gold deposit, Xinjiang, China. Ore Geology Reviews, 73, 298–312.</w:t>
      </w:r>
    </w:p>
    <w:p>
      <w:pPr>
        <w:pStyle w:val="10"/>
        <w:numPr>
          <w:ilvl w:val="0"/>
          <w:numId w:val="1"/>
        </w:numPr>
        <w:spacing w:line="360" w:lineRule="auto"/>
        <w:ind w:hangingChars="200"/>
        <w:rPr>
          <w:rFonts w:hint="eastAsia" w:ascii="����" w:hAnsi="����" w:eastAsia="宋体" w:cs="宋体"/>
          <w:color w:val="0D0D0D" w:themeColor="text1" w:themeTint="F2"/>
          <w:kern w:val="0"/>
          <w:szCs w:val="21"/>
          <w14:textFill>
            <w14:solidFill>
              <w14:schemeClr w14:val="tx1">
                <w14:lumMod w14:val="95000"/>
                <w14:lumOff w14:val="5000"/>
              </w14:schemeClr>
            </w14:solidFill>
          </w14:textFill>
        </w:rPr>
      </w:pPr>
      <w:r>
        <w:rPr>
          <w:rFonts w:ascii="����" w:hAnsi="����" w:eastAsia="宋体" w:cs="宋体"/>
          <w:color w:val="0D0D0D" w:themeColor="text1" w:themeTint="F2"/>
          <w:kern w:val="0"/>
          <w:szCs w:val="21"/>
          <w14:textFill>
            <w14:solidFill>
              <w14:schemeClr w14:val="tx1">
                <w14:lumMod w14:val="95000"/>
                <w14:lumOff w14:val="5000"/>
              </w14:schemeClr>
            </w14:solidFill>
          </w14:textFill>
        </w:rPr>
        <w:t>Shen P., Pan H.D., Cao C.,</w:t>
      </w:r>
      <w:r>
        <w:rPr>
          <w:rFonts w:hint="eastAsia" w:ascii="����" w:hAnsi="����" w:eastAsia="宋体" w:cs="宋体"/>
          <w:color w:val="0D0D0D" w:themeColor="text1" w:themeTint="F2"/>
          <w:kern w:val="0"/>
          <w:szCs w:val="21"/>
          <w14:textFill>
            <w14:solidFill>
              <w14:schemeClr w14:val="tx1">
                <w14:lumMod w14:val="95000"/>
                <w14:lumOff w14:val="5000"/>
              </w14:schemeClr>
            </w14:solidFill>
          </w14:textFill>
        </w:rPr>
        <w:t xml:space="preserve"> </w:t>
      </w:r>
      <w:r>
        <w:rPr>
          <w:rFonts w:ascii="����" w:hAnsi="����" w:eastAsia="宋体" w:cs="宋体"/>
          <w:color w:val="0D0D0D" w:themeColor="text1" w:themeTint="F2"/>
          <w:kern w:val="0"/>
          <w:szCs w:val="21"/>
          <w14:textFill>
            <w14:solidFill>
              <w14:schemeClr w14:val="tx1">
                <w14:lumMod w14:val="95000"/>
                <w14:lumOff w14:val="5000"/>
              </w14:schemeClr>
            </w14:solidFill>
          </w14:textFill>
        </w:rPr>
        <w:t>Zhong S.H., Li C.H., 201</w:t>
      </w:r>
      <w:r>
        <w:rPr>
          <w:rFonts w:hint="eastAsia" w:ascii="����" w:hAnsi="����" w:eastAsia="宋体" w:cs="宋体"/>
          <w:color w:val="0D0D0D" w:themeColor="text1" w:themeTint="F2"/>
          <w:kern w:val="0"/>
          <w:szCs w:val="21"/>
          <w14:textFill>
            <w14:solidFill>
              <w14:schemeClr w14:val="tx1">
                <w14:lumMod w14:val="95000"/>
                <w14:lumOff w14:val="5000"/>
              </w14:schemeClr>
            </w14:solidFill>
          </w14:textFill>
        </w:rPr>
        <w:t>7</w:t>
      </w:r>
      <w:r>
        <w:rPr>
          <w:rFonts w:ascii="����" w:hAnsi="����" w:eastAsia="宋体" w:cs="宋体"/>
          <w:color w:val="0D0D0D" w:themeColor="text1" w:themeTint="F2"/>
          <w:kern w:val="0"/>
          <w:szCs w:val="21"/>
          <w14:textFill>
            <w14:solidFill>
              <w14:schemeClr w14:val="tx1">
                <w14:lumMod w14:val="95000"/>
                <w14:lumOff w14:val="5000"/>
              </w14:schemeClr>
            </w14:solidFill>
          </w14:textFill>
        </w:rPr>
        <w:t>. The formation of the Suyunhe large porphyry Mo deposit in the West Junggar terrain,</w:t>
      </w:r>
      <w:r>
        <w:rPr>
          <w:rFonts w:hint="eastAsia" w:ascii="����" w:hAnsi="����" w:eastAsia="宋体" w:cs="宋体"/>
          <w:color w:val="0D0D0D" w:themeColor="text1" w:themeTint="F2"/>
          <w:kern w:val="0"/>
          <w:szCs w:val="21"/>
          <w14:textFill>
            <w14:solidFill>
              <w14:schemeClr w14:val="tx1">
                <w14:lumMod w14:val="95000"/>
                <w14:lumOff w14:val="5000"/>
              </w14:schemeClr>
            </w14:solidFill>
          </w14:textFill>
        </w:rPr>
        <w:t xml:space="preserve"> </w:t>
      </w:r>
      <w:r>
        <w:rPr>
          <w:rFonts w:ascii="����" w:hAnsi="����" w:eastAsia="宋体" w:cs="宋体"/>
          <w:color w:val="0D0D0D" w:themeColor="text1" w:themeTint="F2"/>
          <w:kern w:val="0"/>
          <w:szCs w:val="21"/>
          <w14:textFill>
            <w14:solidFill>
              <w14:schemeClr w14:val="tx1">
                <w14:lumMod w14:val="95000"/>
                <w14:lumOff w14:val="5000"/>
              </w14:schemeClr>
            </w14:solidFill>
          </w14:textFill>
        </w:rPr>
        <w:t>NW China: Zircon U–Pb age, geochemistry and</w:t>
      </w:r>
      <w:r>
        <w:rPr>
          <w:rFonts w:hint="eastAsia" w:ascii="����" w:hAnsi="����" w:eastAsia="宋体" w:cs="宋体"/>
          <w:color w:val="0D0D0D" w:themeColor="text1" w:themeTint="F2"/>
          <w:kern w:val="0"/>
          <w:szCs w:val="21"/>
          <w14:textFill>
            <w14:solidFill>
              <w14:schemeClr w14:val="tx1">
                <w14:lumMod w14:val="95000"/>
                <w14:lumOff w14:val="5000"/>
              </w14:schemeClr>
            </w14:solidFill>
          </w14:textFill>
        </w:rPr>
        <w:t xml:space="preserve"> </w:t>
      </w:r>
      <w:r>
        <w:rPr>
          <w:rFonts w:ascii="����" w:hAnsi="����" w:eastAsia="宋体" w:cs="宋体"/>
          <w:color w:val="0D0D0D" w:themeColor="text1" w:themeTint="F2"/>
          <w:kern w:val="0"/>
          <w:szCs w:val="21"/>
          <w14:textFill>
            <w14:solidFill>
              <w14:schemeClr w14:val="tx1">
                <w14:lumMod w14:val="95000"/>
                <w14:lumOff w14:val="5000"/>
              </w14:schemeClr>
            </w14:solidFill>
          </w14:textFill>
        </w:rPr>
        <w:t>Sr–Nd–Hf</w:t>
      </w:r>
      <w:r>
        <w:rPr>
          <w:rFonts w:hint="eastAsia" w:ascii="����" w:hAnsi="����" w:eastAsia="宋体" w:cs="宋体"/>
          <w:color w:val="0D0D0D" w:themeColor="text1" w:themeTint="F2"/>
          <w:kern w:val="0"/>
          <w:szCs w:val="21"/>
          <w14:textFill>
            <w14:solidFill>
              <w14:schemeClr w14:val="tx1">
                <w14:lumMod w14:val="95000"/>
                <w14:lumOff w14:val="5000"/>
              </w14:schemeClr>
            </w14:solidFill>
          </w14:textFill>
        </w:rPr>
        <w:t xml:space="preserve"> </w:t>
      </w:r>
      <w:r>
        <w:rPr>
          <w:rFonts w:ascii="����" w:hAnsi="����" w:eastAsia="宋体" w:cs="宋体"/>
          <w:color w:val="0D0D0D" w:themeColor="text1" w:themeTint="F2"/>
          <w:kern w:val="0"/>
          <w:szCs w:val="21"/>
          <w14:textFill>
            <w14:solidFill>
              <w14:schemeClr w14:val="tx1">
                <w14:lumMod w14:val="95000"/>
                <w14:lumOff w14:val="5000"/>
              </w14:schemeClr>
            </w14:solidFill>
          </w14:textFill>
        </w:rPr>
        <w:t>isotopic results</w:t>
      </w:r>
      <w:r>
        <w:rPr>
          <w:rFonts w:hint="eastAsia" w:ascii="����" w:hAnsi="����" w:eastAsia="宋体" w:cs="宋体"/>
          <w:color w:val="0D0D0D" w:themeColor="text1" w:themeTint="F2"/>
          <w:kern w:val="0"/>
          <w:szCs w:val="21"/>
          <w14:textFill>
            <w14:solidFill>
              <w14:schemeClr w14:val="tx1">
                <w14:lumMod w14:val="95000"/>
                <w14:lumOff w14:val="5000"/>
              </w14:schemeClr>
            </w14:solidFill>
          </w14:textFill>
        </w:rPr>
        <w:t>.</w:t>
      </w:r>
      <w:r>
        <w:rPr>
          <w:rFonts w:ascii="����" w:hAnsi="����" w:eastAsia="宋体" w:cs="宋体"/>
          <w:color w:val="0D0D0D" w:themeColor="text1" w:themeTint="F2"/>
          <w:kern w:val="0"/>
          <w:szCs w:val="21"/>
          <w14:textFill>
            <w14:solidFill>
              <w14:schemeClr w14:val="tx1">
                <w14:lumMod w14:val="95000"/>
                <w14:lumOff w14:val="5000"/>
              </w14:schemeClr>
            </w14:solidFill>
          </w14:textFill>
        </w:rPr>
        <w:t xml:space="preserve"> Ore Geology Reviews</w:t>
      </w:r>
      <w:r>
        <w:rPr>
          <w:rFonts w:hint="eastAsia" w:ascii="����" w:hAnsi="����" w:eastAsia="宋体" w:cs="宋体"/>
          <w:color w:val="0D0D0D" w:themeColor="text1" w:themeTint="F2"/>
          <w:kern w:val="0"/>
          <w:szCs w:val="21"/>
          <w14:textFill>
            <w14:solidFill>
              <w14:schemeClr w14:val="tx1">
                <w14:lumMod w14:val="95000"/>
                <w14:lumOff w14:val="5000"/>
              </w14:schemeClr>
            </w14:solidFill>
          </w14:textFill>
        </w:rPr>
        <w:t xml:space="preserve">, </w:t>
      </w:r>
      <w:r>
        <w:rPr>
          <w:rFonts w:ascii="����" w:hAnsi="����" w:eastAsia="宋体" w:cs="宋体"/>
          <w:color w:val="0D0D0D" w:themeColor="text1" w:themeTint="F2"/>
          <w:kern w:val="0"/>
          <w:szCs w:val="21"/>
          <w14:textFill>
            <w14:solidFill>
              <w14:schemeClr w14:val="tx1">
                <w14:lumMod w14:val="95000"/>
                <w14:lumOff w14:val="5000"/>
              </w14:schemeClr>
            </w14:solidFill>
          </w14:textFill>
        </w:rPr>
        <w:t>81</w:t>
      </w:r>
      <w:r>
        <w:rPr>
          <w:rFonts w:hint="eastAsia" w:ascii="����" w:hAnsi="����" w:eastAsia="宋体" w:cs="宋体"/>
          <w:color w:val="0D0D0D" w:themeColor="text1" w:themeTint="F2"/>
          <w:kern w:val="0"/>
          <w:szCs w:val="21"/>
          <w14:textFill>
            <w14:solidFill>
              <w14:schemeClr w14:val="tx1">
                <w14:lumMod w14:val="95000"/>
                <w14:lumOff w14:val="5000"/>
              </w14:schemeClr>
            </w14:solidFill>
          </w14:textFill>
        </w:rPr>
        <w:t>,</w:t>
      </w:r>
      <w:r>
        <w:rPr>
          <w:rFonts w:ascii="����" w:hAnsi="����" w:eastAsia="宋体" w:cs="宋体"/>
          <w:color w:val="0D0D0D" w:themeColor="text1" w:themeTint="F2"/>
          <w:kern w:val="0"/>
          <w:szCs w:val="21"/>
          <w14:textFill>
            <w14:solidFill>
              <w14:schemeClr w14:val="tx1">
                <w14:lumMod w14:val="95000"/>
                <w14:lumOff w14:val="5000"/>
              </w14:schemeClr>
            </w14:solidFill>
          </w14:textFill>
        </w:rPr>
        <w:t xml:space="preserve"> 808–828.</w:t>
      </w:r>
    </w:p>
    <w:p>
      <w:pPr>
        <w:pStyle w:val="10"/>
        <w:numPr>
          <w:ilvl w:val="0"/>
          <w:numId w:val="1"/>
        </w:numPr>
        <w:spacing w:line="360" w:lineRule="auto"/>
        <w:ind w:hangingChars="200"/>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pPr>
      <w:r>
        <w:rPr>
          <w:rFonts w:ascii="Times New Roman" w:hAnsi="Times New Roman" w:eastAsia="宋体" w:cs="Times New Roman"/>
        </w:rPr>
        <w:t xml:space="preserve">王威，马华东，杨子江，王成. </w:t>
      </w:r>
      <w:r>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t>2015．</w:t>
      </w:r>
      <w:r>
        <w:rPr>
          <w:rFonts w:hint="eastAsia"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t xml:space="preserve"> 新疆塔城市别斯托别一带基性杂岩岩石地球化学特征. 新疆大学学报（自然科学版），32(1)：80-85.</w:t>
      </w:r>
    </w:p>
    <w:p>
      <w:pPr>
        <w:pStyle w:val="10"/>
        <w:numPr>
          <w:ilvl w:val="0"/>
          <w:numId w:val="1"/>
        </w:numPr>
        <w:spacing w:line="360" w:lineRule="auto"/>
        <w:ind w:hangingChars="200"/>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t>钟世华，申萍，潘鸿迪，郑国平，鄢瑜宏，李晶． 2015． 新疆西准噶尔苏云河钼矿床成矿流体和成矿时代．岩石学报，31(2)：449-464.、</w:t>
      </w:r>
    </w:p>
    <w:p>
      <w:pPr>
        <w:pStyle w:val="10"/>
        <w:numPr>
          <w:ilvl w:val="0"/>
          <w:numId w:val="1"/>
        </w:numPr>
        <w:spacing w:line="360" w:lineRule="auto"/>
        <w:ind w:hangingChars="200"/>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color w:val="0D0D0D" w:themeColor="text1" w:themeTint="F2"/>
          <w:kern w:val="0"/>
          <w:szCs w:val="21"/>
          <w14:textFill>
            <w14:solidFill>
              <w14:schemeClr w14:val="tx1">
                <w14:lumMod w14:val="95000"/>
                <w14:lumOff w14:val="5000"/>
              </w14:schemeClr>
            </w14:solidFill>
          </w14:textFill>
        </w:rPr>
        <w:t>鄢瑜宏，王军年，申萍，潘鸿迪，钟世华，李晶． 2015． 新疆西准噶尔宏远钼矿地质特征与成矿流体．岩石学报，31(2)：491-504.</w:t>
      </w:r>
    </w:p>
    <w:p>
      <w:pPr>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五、主要完成人情况</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2"/>
        <w:gridCol w:w="1224"/>
        <w:gridCol w:w="1015"/>
        <w:gridCol w:w="2012"/>
        <w:gridCol w:w="2127"/>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排名</w:t>
            </w:r>
          </w:p>
        </w:tc>
        <w:tc>
          <w:tcPr>
            <w:tcW w:w="85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姓名</w:t>
            </w:r>
          </w:p>
        </w:tc>
        <w:tc>
          <w:tcPr>
            <w:tcW w:w="12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行政职务</w:t>
            </w:r>
          </w:p>
        </w:tc>
        <w:tc>
          <w:tcPr>
            <w:tcW w:w="101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技术职称</w:t>
            </w:r>
          </w:p>
        </w:tc>
        <w:tc>
          <w:tcPr>
            <w:tcW w:w="201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工作单位</w:t>
            </w:r>
          </w:p>
        </w:tc>
        <w:tc>
          <w:tcPr>
            <w:tcW w:w="212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完成单位</w:t>
            </w:r>
          </w:p>
        </w:tc>
        <w:tc>
          <w:tcPr>
            <w:tcW w:w="62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5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申萍</w:t>
            </w:r>
          </w:p>
        </w:tc>
        <w:tc>
          <w:tcPr>
            <w:tcW w:w="12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无</w:t>
            </w:r>
          </w:p>
        </w:tc>
        <w:tc>
          <w:tcPr>
            <w:tcW w:w="101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研究员</w:t>
            </w:r>
          </w:p>
        </w:tc>
        <w:tc>
          <w:tcPr>
            <w:tcW w:w="201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中国科学院地质与地球物理研究所</w:t>
            </w:r>
          </w:p>
        </w:tc>
        <w:tc>
          <w:tcPr>
            <w:tcW w:w="212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中国科学院地质与地球物理研究所</w:t>
            </w:r>
          </w:p>
        </w:tc>
        <w:tc>
          <w:tcPr>
            <w:tcW w:w="62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负责项目的总体设计、研究方向和研究内容的确定，带领项目组实现关键理论创新。对科学发现</w:t>
            </w:r>
            <w:r>
              <w:rPr>
                <w:rFonts w:ascii="Times New Roman" w:hAnsi="Times New Roman" w:eastAsia="宋体" w:cs="Times New Roman"/>
                <w:szCs w:val="21"/>
              </w:rPr>
              <w:t>1、2、4</w:t>
            </w:r>
            <w:r>
              <w:rPr>
                <w:rFonts w:hint="eastAsia" w:ascii="Times New Roman" w:hAnsi="Times New Roman" w:eastAsia="宋体" w:cs="Times New Roman"/>
                <w:szCs w:val="21"/>
              </w:rPr>
              <w:t>、5、6</w:t>
            </w:r>
            <w:r>
              <w:rPr>
                <w:rFonts w:ascii="Times New Roman" w:hAnsi="Times New Roman" w:eastAsia="宋体" w:cs="Times New Roman"/>
                <w:szCs w:val="21"/>
              </w:rPr>
              <w:t>部分做出了创造性贡献；系统研究了跨境成矿带大型矿集区成矿系统，首次确定西准噶尔还原流体成矿系统及划分斑岩铜矿规模的岩浆氧逸度</w:t>
            </w:r>
            <w:r>
              <w:rPr>
                <w:rFonts w:hint="eastAsia" w:ascii="Times New Roman" w:hAnsi="Times New Roman" w:eastAsia="宋体" w:cs="Times New Roman"/>
                <w:szCs w:val="21"/>
              </w:rPr>
              <w:t>指</w:t>
            </w:r>
            <w:r>
              <w:rPr>
                <w:rFonts w:ascii="Times New Roman" w:hAnsi="Times New Roman" w:eastAsia="宋体" w:cs="Times New Roman"/>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85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马华东</w:t>
            </w:r>
          </w:p>
        </w:tc>
        <w:tc>
          <w:tcPr>
            <w:tcW w:w="12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中心主任</w:t>
            </w:r>
          </w:p>
        </w:tc>
        <w:tc>
          <w:tcPr>
            <w:tcW w:w="101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研究员</w:t>
            </w:r>
          </w:p>
        </w:tc>
        <w:tc>
          <w:tcPr>
            <w:tcW w:w="201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新疆自然资源与生态环境研究中心</w:t>
            </w:r>
          </w:p>
        </w:tc>
        <w:tc>
          <w:tcPr>
            <w:tcW w:w="212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新疆自然资源与生态环境研究中心</w:t>
            </w:r>
          </w:p>
        </w:tc>
        <w:tc>
          <w:tcPr>
            <w:tcW w:w="62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负责项目境外研究区域设计、中哈研究团队合作确定及合作关系的协调。对科学发现</w:t>
            </w:r>
            <w:r>
              <w:rPr>
                <w:rFonts w:ascii="Times New Roman" w:hAnsi="Times New Roman" w:eastAsia="宋体" w:cs="Times New Roman"/>
                <w:szCs w:val="21"/>
              </w:rPr>
              <w:t>5</w:t>
            </w:r>
            <w:r>
              <w:rPr>
                <w:rFonts w:hint="eastAsia" w:ascii="Times New Roman" w:hAnsi="Times New Roman" w:eastAsia="宋体" w:cs="Times New Roman"/>
                <w:szCs w:val="21"/>
              </w:rPr>
              <w:t>、6</w:t>
            </w:r>
            <w:r>
              <w:rPr>
                <w:rFonts w:ascii="Times New Roman" w:hAnsi="Times New Roman" w:eastAsia="宋体" w:cs="Times New Roman"/>
                <w:szCs w:val="21"/>
              </w:rPr>
              <w:t>部分做出了创造性贡献；系统研究了西准噶尔地区铜金矿床形成的构造和岩浆条件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85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潘鸿迪</w:t>
            </w:r>
          </w:p>
        </w:tc>
        <w:tc>
          <w:tcPr>
            <w:tcW w:w="12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无</w:t>
            </w:r>
          </w:p>
        </w:tc>
        <w:tc>
          <w:tcPr>
            <w:tcW w:w="101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副教授</w:t>
            </w:r>
          </w:p>
        </w:tc>
        <w:tc>
          <w:tcPr>
            <w:tcW w:w="201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新疆自然资源与生态环境研究中心</w:t>
            </w:r>
          </w:p>
        </w:tc>
        <w:tc>
          <w:tcPr>
            <w:tcW w:w="212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新疆自然资源与生态环境研究中心</w:t>
            </w:r>
          </w:p>
        </w:tc>
        <w:tc>
          <w:tcPr>
            <w:tcW w:w="62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对科学发现</w:t>
            </w:r>
            <w:r>
              <w:rPr>
                <w:rFonts w:ascii="Times New Roman" w:hAnsi="Times New Roman" w:eastAsia="宋体" w:cs="Times New Roman"/>
                <w:szCs w:val="21"/>
              </w:rPr>
              <w:t>1、2、</w:t>
            </w:r>
            <w:r>
              <w:rPr>
                <w:rFonts w:hint="eastAsia" w:ascii="Times New Roman" w:hAnsi="Times New Roman" w:eastAsia="宋体" w:cs="Times New Roman"/>
                <w:szCs w:val="21"/>
              </w:rPr>
              <w:t>4、5</w:t>
            </w:r>
            <w:r>
              <w:rPr>
                <w:rFonts w:ascii="Times New Roman" w:hAnsi="Times New Roman" w:eastAsia="宋体" w:cs="Times New Roman"/>
                <w:szCs w:val="21"/>
              </w:rPr>
              <w:t>部分做出了创造性贡献；系统研究了西准噶尔矿集区还原性斑岩矿床成矿岩体的成因，首次提出还原性斑岩</w:t>
            </w:r>
            <w:r>
              <w:rPr>
                <w:rFonts w:hint="eastAsia" w:ascii="Times New Roman" w:hAnsi="Times New Roman" w:eastAsia="宋体" w:cs="Times New Roman"/>
                <w:szCs w:val="21"/>
              </w:rPr>
              <w:t>铜</w:t>
            </w:r>
            <w:r>
              <w:rPr>
                <w:rFonts w:ascii="Times New Roman" w:hAnsi="Times New Roman" w:eastAsia="宋体" w:cs="Times New Roman"/>
                <w:szCs w:val="21"/>
              </w:rPr>
              <w:t>矿床原始成矿岩体为</w:t>
            </w:r>
            <w:r>
              <w:rPr>
                <w:rFonts w:hint="eastAsia" w:ascii="Times New Roman" w:hAnsi="Times New Roman" w:eastAsia="宋体" w:cs="Times New Roman"/>
                <w:szCs w:val="21"/>
              </w:rPr>
              <w:t>氧化性</w:t>
            </w:r>
            <w:r>
              <w:rPr>
                <w:rFonts w:ascii="Times New Roman" w:hAnsi="Times New Roman" w:eastAsia="宋体" w:cs="Times New Roman"/>
                <w:szCs w:val="21"/>
              </w:rPr>
              <w:t>偏基性的中性岩体，发现了含碳质围岩混染的重要成岩现象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85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郑国平</w:t>
            </w:r>
          </w:p>
        </w:tc>
        <w:tc>
          <w:tcPr>
            <w:tcW w:w="12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无</w:t>
            </w:r>
          </w:p>
        </w:tc>
        <w:tc>
          <w:tcPr>
            <w:tcW w:w="101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高级工程师</w:t>
            </w:r>
          </w:p>
        </w:tc>
        <w:tc>
          <w:tcPr>
            <w:tcW w:w="201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新疆维吾尔自治区地质矿产勘查开发局第一区域地质调查大队</w:t>
            </w:r>
          </w:p>
        </w:tc>
        <w:tc>
          <w:tcPr>
            <w:tcW w:w="212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新疆维吾尔自治区地质矿产勘查开发局第一区域地质调查大队</w:t>
            </w:r>
          </w:p>
        </w:tc>
        <w:tc>
          <w:tcPr>
            <w:tcW w:w="62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对科学发现</w:t>
            </w:r>
            <w:r>
              <w:rPr>
                <w:rFonts w:ascii="Times New Roman" w:hAnsi="Times New Roman" w:eastAsia="宋体" w:cs="Times New Roman"/>
                <w:szCs w:val="21"/>
              </w:rPr>
              <w:t>2、3部分做出了创造性贡献；系统研究了西准噶尔矿集区还原性斑岩钼矿床成因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85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王军年</w:t>
            </w:r>
          </w:p>
        </w:tc>
        <w:tc>
          <w:tcPr>
            <w:tcW w:w="12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副总兼总工办主任</w:t>
            </w:r>
          </w:p>
        </w:tc>
        <w:tc>
          <w:tcPr>
            <w:tcW w:w="101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高级工程师</w:t>
            </w:r>
          </w:p>
        </w:tc>
        <w:tc>
          <w:tcPr>
            <w:tcW w:w="201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新疆维吾尔自治区地质矿产勘查开发局第七地质大队</w:t>
            </w:r>
          </w:p>
        </w:tc>
        <w:tc>
          <w:tcPr>
            <w:tcW w:w="212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新疆维吾尔自治区地质矿产勘查开发局第七地质大队</w:t>
            </w:r>
          </w:p>
        </w:tc>
        <w:tc>
          <w:tcPr>
            <w:tcW w:w="62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对科学发现</w:t>
            </w:r>
            <w:r>
              <w:rPr>
                <w:rFonts w:ascii="Times New Roman" w:hAnsi="Times New Roman" w:eastAsia="宋体" w:cs="Times New Roman"/>
                <w:szCs w:val="21"/>
              </w:rPr>
              <w:t>2、3</w:t>
            </w:r>
          </w:p>
          <w:p>
            <w:pPr>
              <w:jc w:val="center"/>
              <w:rPr>
                <w:rFonts w:ascii="Times New Roman" w:hAnsi="Times New Roman" w:eastAsia="宋体" w:cs="Times New Roman"/>
                <w:szCs w:val="21"/>
              </w:rPr>
            </w:pPr>
            <w:r>
              <w:rPr>
                <w:rFonts w:ascii="Times New Roman" w:hAnsi="Times New Roman" w:eastAsia="宋体" w:cs="Times New Roman"/>
                <w:szCs w:val="21"/>
              </w:rPr>
              <w:t>部分做出了创造性贡献；系统研究了西准噶尔矿集区还原性斑岩钼矿床成因</w:t>
            </w:r>
          </w:p>
        </w:tc>
      </w:tr>
    </w:tbl>
    <w:p>
      <w:pPr>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六、完成人合作关系说明</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与马华东</w:t>
      </w:r>
      <w:r>
        <w:rPr>
          <w:rFonts w:hint="eastAsia" w:ascii="Times New Roman" w:hAnsi="Times New Roman" w:eastAsia="宋体" w:cs="Times New Roman"/>
        </w:rPr>
        <w:t>教授级高级工程师</w:t>
      </w:r>
      <w:r>
        <w:rPr>
          <w:rFonts w:ascii="Times New Roman" w:hAnsi="Times New Roman" w:eastAsia="宋体" w:cs="Times New Roman"/>
        </w:rPr>
        <w:t>的合作关系说明：“新疆西准噶尔与邻区巴尔喀什矿集区Cu-Au-Mo-W成矿机制对比研究”项目</w:t>
      </w:r>
      <w:r>
        <w:rPr>
          <w:rFonts w:hint="eastAsia" w:ascii="Times New Roman" w:hAnsi="Times New Roman" w:eastAsia="宋体" w:cs="Times New Roman"/>
        </w:rPr>
        <w:t>研究骨干，合作期2014年1月至2017年3月，全程参与了项目研究选区、方向、内容的制定及工作部署，负责境外工作的开展及组织协调工作。项目主要完成人员（排名第二），代表性成果6的第二作者。</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与潘鸿迪副教授的合作关系说明：项目的主要完成人，</w:t>
      </w:r>
      <w:r>
        <w:rPr>
          <w:rFonts w:hint="eastAsia" w:ascii="Times New Roman" w:hAnsi="Times New Roman" w:eastAsia="宋体" w:cs="Times New Roman"/>
        </w:rPr>
        <w:t>执行期间</w:t>
      </w:r>
      <w:r>
        <w:rPr>
          <w:rFonts w:ascii="Times New Roman" w:hAnsi="Times New Roman" w:eastAsia="宋体" w:cs="Times New Roman"/>
        </w:rPr>
        <w:t>（2014年1月至2017年3月）</w:t>
      </w:r>
      <w:r>
        <w:rPr>
          <w:rFonts w:hint="eastAsia" w:ascii="Times New Roman" w:hAnsi="Times New Roman" w:eastAsia="宋体" w:cs="Times New Roman"/>
        </w:rPr>
        <w:t>全程参与项目境内外野外和室内研究工作</w:t>
      </w:r>
      <w:r>
        <w:rPr>
          <w:rFonts w:ascii="Times New Roman" w:hAnsi="Times New Roman" w:eastAsia="宋体" w:cs="Times New Roman"/>
        </w:rPr>
        <w:t>。</w:t>
      </w:r>
      <w:r>
        <w:rPr>
          <w:rFonts w:hint="eastAsia" w:ascii="Times New Roman" w:hAnsi="Times New Roman" w:eastAsia="宋体" w:cs="Times New Roman"/>
        </w:rPr>
        <w:t>项目主要完成人员（排名第三），</w:t>
      </w:r>
      <w:r>
        <w:rPr>
          <w:rFonts w:ascii="Times New Roman" w:hAnsi="Times New Roman" w:eastAsia="宋体" w:cs="Times New Roman"/>
        </w:rPr>
        <w:t>代表性论文2、3、4、5、</w:t>
      </w:r>
      <w:r>
        <w:rPr>
          <w:rFonts w:hint="eastAsia" w:ascii="Times New Roman" w:hAnsi="Times New Roman" w:eastAsia="宋体" w:cs="Times New Roman"/>
        </w:rPr>
        <w:t>9、10、11第二作者，代表性论文17、20的第一作者</w:t>
      </w:r>
      <w:r>
        <w:rPr>
          <w:rFonts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与郑国平高级工程师的合作关系说明：</w:t>
      </w:r>
      <w:r>
        <w:rPr>
          <w:rFonts w:ascii="Times New Roman" w:hAnsi="Times New Roman" w:eastAsia="宋体" w:cs="Times New Roman"/>
        </w:rPr>
        <w:t>项目的主要完成人，</w:t>
      </w:r>
      <w:r>
        <w:rPr>
          <w:rFonts w:hint="eastAsia" w:ascii="Times New Roman" w:hAnsi="Times New Roman" w:eastAsia="宋体" w:cs="Times New Roman"/>
        </w:rPr>
        <w:t>执行期间</w:t>
      </w:r>
      <w:r>
        <w:rPr>
          <w:rFonts w:ascii="Times New Roman" w:hAnsi="Times New Roman" w:eastAsia="宋体" w:cs="Times New Roman"/>
        </w:rPr>
        <w:t>（2014年1月至2017年3月）</w:t>
      </w:r>
      <w:r>
        <w:rPr>
          <w:rFonts w:hint="eastAsia" w:ascii="Times New Roman" w:hAnsi="Times New Roman" w:eastAsia="宋体" w:cs="Times New Roman"/>
        </w:rPr>
        <w:t>全程负责</w:t>
      </w:r>
      <w:r>
        <w:rPr>
          <w:rFonts w:ascii="Times New Roman" w:hAnsi="Times New Roman" w:eastAsia="宋体" w:cs="Times New Roman"/>
        </w:rPr>
        <w:t>新疆西准噶尔</w:t>
      </w:r>
      <w:r>
        <w:rPr>
          <w:rFonts w:hint="eastAsia" w:ascii="Times New Roman" w:hAnsi="Times New Roman" w:eastAsia="宋体" w:cs="Times New Roman"/>
        </w:rPr>
        <w:t>苏云河钼矿勘查并参加科研</w:t>
      </w:r>
      <w:r>
        <w:rPr>
          <w:rFonts w:ascii="Times New Roman" w:hAnsi="Times New Roman" w:eastAsia="宋体" w:cs="Times New Roman"/>
        </w:rPr>
        <w:t>。</w:t>
      </w:r>
      <w:r>
        <w:rPr>
          <w:rFonts w:hint="eastAsia" w:ascii="Times New Roman" w:hAnsi="Times New Roman" w:eastAsia="宋体" w:cs="Times New Roman"/>
        </w:rPr>
        <w:t>项目主要完成人员（排名第四），代表性成果7的第四作者</w:t>
      </w:r>
      <w:r>
        <w:rPr>
          <w:rFonts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与王军年高级工程师的合作关系说明：</w:t>
      </w:r>
      <w:r>
        <w:rPr>
          <w:rFonts w:ascii="Times New Roman" w:hAnsi="Times New Roman" w:eastAsia="宋体" w:cs="Times New Roman"/>
        </w:rPr>
        <w:t>项目的主要完成人，</w:t>
      </w:r>
      <w:r>
        <w:rPr>
          <w:rFonts w:hint="eastAsia" w:ascii="Times New Roman" w:hAnsi="Times New Roman" w:eastAsia="宋体" w:cs="Times New Roman"/>
        </w:rPr>
        <w:t>执行期间</w:t>
      </w:r>
      <w:r>
        <w:rPr>
          <w:rFonts w:ascii="Times New Roman" w:hAnsi="Times New Roman" w:eastAsia="宋体" w:cs="Times New Roman"/>
        </w:rPr>
        <w:t>（2014年1月至2017年3月）</w:t>
      </w:r>
      <w:r>
        <w:rPr>
          <w:rFonts w:hint="eastAsia" w:ascii="Times New Roman" w:hAnsi="Times New Roman" w:eastAsia="宋体" w:cs="Times New Roman"/>
        </w:rPr>
        <w:t>全程负责</w:t>
      </w:r>
      <w:r>
        <w:rPr>
          <w:rFonts w:ascii="Times New Roman" w:hAnsi="Times New Roman" w:eastAsia="宋体" w:cs="Times New Roman"/>
        </w:rPr>
        <w:t>新疆西准噶尔地区</w:t>
      </w:r>
      <w:r>
        <w:rPr>
          <w:rFonts w:hint="eastAsia" w:ascii="Times New Roman" w:hAnsi="Times New Roman" w:eastAsia="宋体" w:cs="Times New Roman"/>
        </w:rPr>
        <w:t>宏远钼矿勘查并参加科研</w:t>
      </w:r>
      <w:r>
        <w:rPr>
          <w:rFonts w:ascii="Times New Roman" w:hAnsi="Times New Roman" w:eastAsia="宋体" w:cs="Times New Roman"/>
        </w:rPr>
        <w:t>。</w:t>
      </w:r>
      <w:r>
        <w:rPr>
          <w:rFonts w:hint="eastAsia" w:ascii="Times New Roman" w:hAnsi="Times New Roman" w:eastAsia="宋体" w:cs="Times New Roman"/>
        </w:rPr>
        <w:t>项目主要完成人员（排名第五），代表性成果8的第二作者</w:t>
      </w:r>
      <w:r>
        <w:rPr>
          <w:rFonts w:ascii="Times New Roman" w:hAnsi="Times New Roman" w:eastAsia="宋体" w:cs="Times New Roman"/>
        </w:rPr>
        <w:t>。</w:t>
      </w:r>
    </w:p>
    <w:p>
      <w:pPr>
        <w:spacing w:line="360" w:lineRule="auto"/>
        <w:jc w:val="center"/>
        <w:rPr>
          <w:rFonts w:ascii="Times New Roman" w:hAnsi="Times New Roman" w:eastAsia="宋体" w:cs="Times New Roman"/>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宋体" w:cs="Times New Roman"/>
        </w:rPr>
        <w:drawing>
          <wp:inline distT="0" distB="0" distL="0" distR="0">
            <wp:extent cx="4966970" cy="2781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rcRect l="7039" t="14894" r="5235" b="17589"/>
                    <a:stretch>
                      <a:fillRect/>
                    </a:stretch>
                  </pic:blipFill>
                  <pic:spPr>
                    <a:xfrm>
                      <a:off x="0" y="0"/>
                      <a:ext cx="4979475" cy="2787961"/>
                    </a:xfrm>
                    <a:prstGeom prst="rect">
                      <a:avLst/>
                    </a:prstGeom>
                    <a:ln>
                      <a:noFill/>
                    </a:ln>
                  </pic:spPr>
                </pic:pic>
              </a:graphicData>
            </a:graphic>
          </wp:inline>
        </w:drawing>
      </w:r>
    </w:p>
    <w:p>
      <w:pPr>
        <w:spacing w:line="360" w:lineRule="auto"/>
        <w:rPr>
          <w:rFonts w:ascii="Times New Roman" w:hAnsi="Times New Roman" w:eastAsia="宋体" w:cs="Times New Roman"/>
        </w:rPr>
      </w:pPr>
      <w:r>
        <w:rPr>
          <w:rFonts w:hint="eastAsia" w:ascii="Times New Roman" w:hAnsi="Times New Roman" w:eastAsia="宋体" w:cs="Times New Roman"/>
          <w:b/>
          <w:sz w:val="28"/>
          <w:szCs w:val="28"/>
        </w:rPr>
        <w:t>七、知情同意证明</w:t>
      </w:r>
    </w:p>
    <w:p>
      <w:pPr>
        <w:spacing w:line="360" w:lineRule="auto"/>
        <w:jc w:val="center"/>
        <w:rPr>
          <w:rFonts w:ascii="Times New Roman" w:hAnsi="Times New Roman" w:eastAsia="宋体" w:cs="Times New Roman"/>
        </w:rPr>
      </w:pPr>
      <w:r>
        <w:rPr>
          <w:rFonts w:ascii="Times New Roman" w:hAnsi="Times New Roman" w:eastAsia="宋体" w:cs="Times New Roman"/>
        </w:rPr>
        <w:drawing>
          <wp:inline distT="0" distB="0" distL="0" distR="0">
            <wp:extent cx="4940300" cy="55619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rcRect l="12549" t="6115" r="9308" b="29915"/>
                    <a:stretch>
                      <a:fillRect/>
                    </a:stretch>
                  </pic:blipFill>
                  <pic:spPr>
                    <a:xfrm>
                      <a:off x="0" y="0"/>
                      <a:ext cx="4940366" cy="5562001"/>
                    </a:xfrm>
                    <a:prstGeom prst="rect">
                      <a:avLst/>
                    </a:prstGeom>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57551"/>
    <w:multiLevelType w:val="multilevel"/>
    <w:tmpl w:val="580575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BA"/>
    <w:rsid w:val="00027B5D"/>
    <w:rsid w:val="00035825"/>
    <w:rsid w:val="002B47C8"/>
    <w:rsid w:val="003B5723"/>
    <w:rsid w:val="003D65F5"/>
    <w:rsid w:val="00406AAD"/>
    <w:rsid w:val="00455429"/>
    <w:rsid w:val="0048756D"/>
    <w:rsid w:val="004C1263"/>
    <w:rsid w:val="006B28BA"/>
    <w:rsid w:val="00740535"/>
    <w:rsid w:val="00752791"/>
    <w:rsid w:val="007F2290"/>
    <w:rsid w:val="00802979"/>
    <w:rsid w:val="008C1597"/>
    <w:rsid w:val="008C58BA"/>
    <w:rsid w:val="0091450F"/>
    <w:rsid w:val="00934B2E"/>
    <w:rsid w:val="00C72B05"/>
    <w:rsid w:val="00C76019"/>
    <w:rsid w:val="00CA6B05"/>
    <w:rsid w:val="00CE7072"/>
    <w:rsid w:val="00D533EF"/>
    <w:rsid w:val="00DB757D"/>
    <w:rsid w:val="00DE1EF0"/>
    <w:rsid w:val="00EA41C7"/>
    <w:rsid w:val="00F768E4"/>
    <w:rsid w:val="00FF1777"/>
    <w:rsid w:val="02EE3048"/>
    <w:rsid w:val="33DC1CD6"/>
    <w:rsid w:val="4063671F"/>
    <w:rsid w:val="7933494E"/>
    <w:rsid w:val="7E16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617</Words>
  <Characters>3522</Characters>
  <Lines>29</Lines>
  <Paragraphs>8</Paragraphs>
  <TotalTime>0</TotalTime>
  <ScaleCrop>false</ScaleCrop>
  <LinksUpToDate>false</LinksUpToDate>
  <CharactersWithSpaces>4131</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2019-08-20T12:57:00Z</dcterms:created>
  <dc:creator>unknown</dc:creator>
  <cp:lastModifiedBy>fdj</cp:lastModifiedBy>
  <cp:lastPrinted>2019-08-23T08:42:00Z</cp:lastPrinted>
  <dcterms:modified xsi:type="dcterms:W3CDTF">2019-08-23T11:41:07Z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